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glossary/document.xml" ContentType="application/vnd.openxmlformats-officedocument.wordprocessingml.document.glossary+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b w:val="false"/>
          <w:b w:val="false"/>
          <w:bCs w:val="false"/>
          <w:color w:val="000000"/>
          <w:sz w:val="22"/>
          <w:szCs w:val="22"/>
          <w:u w:val="none"/>
        </w:rPr>
      </w:pPr>
      <w:r>
        <w:rPr>
          <w:rFonts w:cs="Apple Chancery" w:ascii="Times New Roman" w:hAnsi="Times New Roman"/>
          <w:b w:val="false"/>
          <w:bCs w:val="false"/>
          <w:color w:val="000000"/>
          <w:sz w:val="24"/>
          <w:szCs w:val="24"/>
          <w:u w:val="none"/>
        </w:rPr>
        <w:t>Paratowyd yr adnodd hwn gan Undeb yr Annibynwyr Cymraeg www.annibynwyr.org</w:t>
      </w:r>
    </w:p>
    <w:p>
      <w:pPr>
        <w:pStyle w:val="Normal"/>
        <w:spacing w:lineRule="auto" w:line="360" w:before="0" w:after="0"/>
        <w:rPr>
          <w:rFonts w:ascii="Times New Roman" w:hAnsi="Times New Roman"/>
          <w:b/>
          <w:b/>
          <w:bCs/>
          <w:sz w:val="24"/>
          <w:szCs w:val="24"/>
          <w:u w:val="single"/>
        </w:rPr>
      </w:pPr>
      <w:r>
        <w:rPr>
          <w:color w:val="000000"/>
        </w:rPr>
      </w:r>
    </w:p>
    <w:p>
      <w:pPr>
        <w:pStyle w:val="Normal"/>
        <w:spacing w:lineRule="auto" w:line="360" w:before="0" w:after="0"/>
        <w:rPr>
          <w:rFonts w:ascii="Times New Roman" w:hAnsi="Times New Roman"/>
          <w:b/>
          <w:b/>
          <w:bCs/>
          <w:color w:val="4F80BD"/>
          <w:sz w:val="24"/>
          <w:szCs w:val="24"/>
          <w:u w:val="single"/>
        </w:rPr>
      </w:pPr>
      <w:r>
        <w:rPr>
          <w:rFonts w:ascii="Times New Roman" w:hAnsi="Times New Roman"/>
          <w:b/>
          <w:bCs/>
          <w:color w:val="000000"/>
          <w:sz w:val="24"/>
          <w:szCs w:val="24"/>
          <w:u w:val="single"/>
        </w:rPr>
        <w:t>Carol: 431 MAE’R NOS YN FWYN YM METHLEHEM</w:t>
      </w:r>
    </w:p>
    <w:p>
      <w:pPr>
        <w:pStyle w:val="Normal"/>
        <w:bidi w:val="0"/>
        <w:spacing w:lineRule="auto" w:line="360" w:beforeAutospacing="0" w:before="0" w:afterAutospacing="0" w:after="0"/>
        <w:ind w:left="0" w:right="0" w:hanging="0"/>
        <w:jc w:val="left"/>
        <w:rPr>
          <w:rFonts w:ascii="Times New Roman" w:hAnsi="Times New Roman"/>
          <w:b/>
          <w:b/>
          <w:bCs/>
          <w:color w:val="4F80BD"/>
          <w:sz w:val="24"/>
          <w:szCs w:val="24"/>
        </w:rPr>
      </w:pPr>
      <w:r>
        <w:rPr>
          <w:rFonts w:ascii="Times New Roman" w:hAnsi="Times New Roman"/>
          <w:b/>
          <w:bCs/>
          <w:color w:val="000000"/>
          <w:sz w:val="24"/>
          <w:szCs w:val="24"/>
        </w:rPr>
        <w:t>Dros y blynnyddoedd ‘rydym wedi darllen a mwynhau stori’r geni yn yBeibl ac yn arbennig y fersiwn fersiwn a welir yn Efengyl Luc.</w:t>
      </w:r>
    </w:p>
    <w:p>
      <w:pPr>
        <w:pStyle w:val="Normal"/>
        <w:bidi w:val="0"/>
        <w:spacing w:lineRule="auto" w:line="360" w:beforeAutospacing="0" w:before="0" w:afterAutospacing="0" w:after="0"/>
        <w:ind w:left="0" w:right="0" w:hanging="0"/>
        <w:jc w:val="left"/>
        <w:rPr>
          <w:rFonts w:ascii="Times New Roman" w:hAnsi="Times New Roman"/>
          <w:b/>
          <w:b/>
          <w:bCs/>
          <w:color w:val="4F80BD"/>
          <w:sz w:val="24"/>
          <w:szCs w:val="24"/>
        </w:rPr>
      </w:pPr>
      <w:r>
        <w:rPr>
          <w:rFonts w:ascii="Times New Roman" w:hAnsi="Times New Roman"/>
          <w:b/>
          <w:bCs/>
          <w:color w:val="000000"/>
          <w:sz w:val="24"/>
          <w:szCs w:val="24"/>
        </w:rPr>
        <w:t>Yn yr un modd, pan yn blant, ‘rydym wedi actio yn Ddrama’r Geni ac yn sicr ‘rydym wedi gwrando ar blant yr Ysgol Sul ac yn wir plant ein Ysgolion Cynradd.</w:t>
      </w:r>
    </w:p>
    <w:p>
      <w:pPr>
        <w:pStyle w:val="Normal"/>
        <w:bidi w:val="0"/>
        <w:spacing w:lineRule="auto" w:line="360" w:beforeAutospacing="0" w:before="0" w:afterAutospacing="0" w:after="0"/>
        <w:ind w:left="0" w:right="0" w:hanging="0"/>
        <w:jc w:val="left"/>
        <w:rPr>
          <w:rFonts w:ascii="Times New Roman" w:hAnsi="Times New Roman"/>
          <w:b/>
          <w:b/>
          <w:bCs/>
          <w:color w:val="4F80BD"/>
          <w:sz w:val="24"/>
          <w:szCs w:val="24"/>
        </w:rPr>
      </w:pPr>
      <w:r>
        <w:rPr>
          <w:rFonts w:ascii="Times New Roman" w:hAnsi="Times New Roman"/>
          <w:b/>
          <w:bCs/>
          <w:color w:val="000000"/>
          <w:sz w:val="24"/>
          <w:szCs w:val="24"/>
        </w:rPr>
        <w:t>Prif gymeriadau y stori ydi’r Angylion, Y Preseb, y Bugeiliaid a’r Doech yn fnthion.</w:t>
      </w:r>
    </w:p>
    <w:p>
      <w:pPr>
        <w:pStyle w:val="Normal"/>
        <w:bidi w:val="0"/>
        <w:spacing w:lineRule="auto" w:line="360" w:beforeAutospacing="0" w:before="0" w:afterAutospacing="0" w:after="0"/>
        <w:ind w:left="0" w:right="0" w:hanging="0"/>
        <w:jc w:val="left"/>
        <w:rPr>
          <w:rFonts w:ascii="Times New Roman" w:hAnsi="Times New Roman"/>
          <w:b/>
          <w:b/>
          <w:bCs/>
          <w:color w:val="4F80BD"/>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rPr>
        <w:t>Bydd Ifanwy ac Einir yn edrych yn fanylach ar rol y 4 yma.</w:t>
      </w:r>
    </w:p>
    <w:p>
      <w:pPr>
        <w:pStyle w:val="Normal"/>
        <w:bidi w:val="0"/>
        <w:spacing w:lineRule="auto" w:line="360" w:beforeAutospacing="0" w:before="0" w:afterAutospacing="0" w:after="0"/>
        <w:ind w:left="0" w:right="0" w:hanging="0"/>
        <w:jc w:val="left"/>
        <w:rPr>
          <w:rFonts w:ascii="Times New Roman" w:hAnsi="Times New Roman"/>
          <w:b/>
          <w:b/>
          <w:bCs/>
          <w:color w:val="4F80BD"/>
          <w:sz w:val="24"/>
          <w:szCs w:val="24"/>
        </w:rPr>
      </w:pPr>
      <w:r>
        <w:rPr>
          <w:rFonts w:ascii="Times New Roman" w:hAnsi="Times New Roman"/>
          <w:b/>
          <w:bCs/>
          <w:color w:val="000000"/>
          <w:sz w:val="24"/>
          <w:szCs w:val="24"/>
        </w:rPr>
        <w:t xml:space="preserve">L </w:t>
      </w:r>
    </w:p>
    <w:p>
      <w:pPr>
        <w:pStyle w:val="Normal"/>
        <w:spacing w:lineRule="auto" w:line="360" w:before="0" w:after="0"/>
        <w:rPr>
          <w:rFonts w:ascii="Times New Roman" w:hAnsi="Times New Roman"/>
          <w:b/>
          <w:b/>
          <w:bCs/>
          <w:color w:val="4F80BD"/>
          <w:sz w:val="24"/>
          <w:szCs w:val="24"/>
        </w:rPr>
      </w:pPr>
      <w:r>
        <w:rPr>
          <w:rFonts w:ascii="Times New Roman" w:hAnsi="Times New Roman"/>
          <w:b/>
          <w:bCs/>
          <w:color w:val="000000"/>
          <w:sz w:val="24"/>
          <w:szCs w:val="24"/>
        </w:rPr>
        <w:t>Yr Angylion</w:t>
      </w:r>
    </w:p>
    <w:p>
      <w:pPr>
        <w:pStyle w:val="Normal"/>
        <w:spacing w:lineRule="auto" w:line="360" w:before="0" w:after="0"/>
        <w:rPr>
          <w:rFonts w:ascii="Times New Roman" w:hAnsi="Times New Roman"/>
          <w:color w:val="4F81BD" w:themeColor="accent1" w:themeShade="ff" w:themeTint="ff"/>
          <w:sz w:val="24"/>
          <w:szCs w:val="24"/>
        </w:rPr>
      </w:pPr>
      <w:r>
        <w:rPr>
          <w:rFonts w:eastAsia="Calibri" w:ascii="Times New Roman" w:hAnsi="Times New Roman" w:eastAsiaTheme="minorAscii"/>
          <w:color w:val="000000" w:themeShade="ff" w:themeTint="ff"/>
          <w:sz w:val="24"/>
          <w:szCs w:val="24"/>
        </w:rPr>
        <w:t>Beth sydd ar ben eich coeden Nadolig? Seren neu angel? Neu rywbeth arall efallai? Rwy’n siŵr fod angel yn eistedd ar ben nifer o goed Nadolig eleni eto.</w:t>
      </w:r>
    </w:p>
    <w:p>
      <w:pPr>
        <w:pStyle w:val="Normal"/>
        <w:spacing w:lineRule="auto" w:line="360" w:before="0" w:after="0"/>
        <w:jc w:val="both"/>
        <w:rPr>
          <w:rFonts w:ascii="Times New Roman" w:hAnsi="Times New Roman" w:eastAsia="Calibri" w:eastAsiaTheme="minorAscii"/>
          <w:color w:val="000000" w:themeShade="ff" w:themeTint="ff"/>
          <w:sz w:val="24"/>
          <w:szCs w:val="24"/>
        </w:rPr>
      </w:pPr>
      <w:r>
        <w:rPr>
          <w:rFonts w:eastAsia="Calibri" w:eastAsiaTheme="minorAscii" w:ascii="Times New Roman" w:hAnsi="Times New Roman"/>
          <w:color w:val="000000" w:themeShade="ff" w:themeTint="ff"/>
          <w:sz w:val="24"/>
          <w:szCs w:val="24"/>
        </w:rPr>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Mae gan angylion ran bwysig iawn yn stori’r Nadolig. Angel ddywedodd wrth dkrkMair ei bod hi’n mynd i gael babi ac angel ddywedodd wrth Joseff am beidio bod yn ofnus ac i aros gyda Mair. Rydyn ni gyd yn gwybod am y côr angylion wnaeth rhoi ofn i’r  bugeiliaid druan a dweud wrthyn nhw am fynd i Fethlehem i weld Iesu. Angel hefyd ddywedodd wrth Joseff fod yn rhaid iddyn nhw ffoi i’r Aifft am fod y brenin Herod am ladd pob plentyn dan ddwy oed. Felly mi fuasai’n anodd iawn cael stori’r Nadolig. Yr angylion oedd negeswyr Duw – yn cyfleu negeseuon i bobl gan Dduw.</w:t>
      </w:r>
    </w:p>
    <w:p>
      <w:pPr>
        <w:pStyle w:val="Normal"/>
        <w:spacing w:lineRule="auto" w:line="360" w:before="0" w:after="0"/>
        <w:jc w:val="both"/>
        <w:rPr>
          <w:rFonts w:ascii="Times New Roman" w:hAnsi="Times New Roman"/>
          <w:color w:val="000000" w:themeShade="ff" w:themeTint="ff"/>
          <w:sz w:val="24"/>
          <w:szCs w:val="24"/>
        </w:rPr>
      </w:pPr>
      <w:r>
        <w:rPr>
          <w:rFonts w:ascii="Times New Roman" w:hAnsi="Times New Roman"/>
          <w:color w:val="000000" w:themeShade="ff" w:themeTint="ff"/>
          <w:sz w:val="24"/>
          <w:szCs w:val="24"/>
        </w:rPr>
      </w:r>
    </w:p>
    <w:p>
      <w:pPr>
        <w:pStyle w:val="Normal"/>
        <w:spacing w:lineRule="auto" w:line="360" w:before="0" w:after="0"/>
        <w:jc w:val="both"/>
        <w:rPr>
          <w:rFonts w:ascii="Times New Roman" w:hAnsi="Times New Roman"/>
          <w:b/>
          <w:b/>
          <w:bCs/>
          <w:color w:val="4F80BD"/>
          <w:sz w:val="24"/>
          <w:szCs w:val="24"/>
        </w:rPr>
      </w:pPr>
      <w:r>
        <w:rPr>
          <w:rFonts w:ascii="Times New Roman" w:hAnsi="Times New Roman"/>
          <w:b/>
          <w:bCs/>
          <w:color w:val="000000"/>
          <w:sz w:val="24"/>
          <w:szCs w:val="24"/>
        </w:rPr>
        <w:t>Preseb</w:t>
      </w:r>
    </w:p>
    <w:p>
      <w:pPr>
        <w:pStyle w:val="Normal"/>
        <w:spacing w:lineRule="auto" w:line="360" w:before="0" w:after="0"/>
        <w:jc w:val="both"/>
        <w:rPr>
          <w:rFonts w:ascii="Times New Roman" w:hAnsi="Times New Roman"/>
          <w:color w:val="4F81BD" w:themeColor="accent1" w:themeShade="ff" w:themeTint="ff"/>
          <w:sz w:val="24"/>
          <w:szCs w:val="24"/>
        </w:rPr>
      </w:pPr>
      <w:r>
        <w:rPr>
          <w:rFonts w:eastAsia="Calibri" w:ascii="Times New Roman" w:hAnsi="Times New Roman" w:eastAsiaTheme="minorAscii"/>
          <w:color w:val="000000" w:themeShade="ff" w:themeTint="ff"/>
          <w:sz w:val="24"/>
          <w:szCs w:val="24"/>
        </w:rPr>
        <w:t xml:space="preserve">Ydych chi’n gwybod beth ydy preseb? Cafn i ddal bwyd er mwyn bwydo anifeiliaid. Mae’n siŵr fod y rhan fwyaf ohonyn nhw’n fudur ac yn ddrewllyd. Mi fyddwn ni’n meddwl am stori’r geni fel stori fach neis neis - ond nid fel yna oedd hi go iawn. Roedd Mair ar fin geni babi a doedd ganddi hi na Joseff le i aros. Allwch chi ddychmygu sefyllfa ofnadwy fuasai honno i fod ynddi? Gorfod crwydro’r strydoedd a chithau yn ysu i gael gorwedd a chysgu. Ac yna, y rhyddhad o ddod o hyd i rywle. Ond lle fyddwch chi’n aros? Dim hotel 4 seren na thŷ cynnes braf - ond stabl. Ia, stabl, yng nghanol yr anifeiliaid. Dychmygwch orfod geni babi yn y fath le. Doedd gan Mair ddim </w:t>
      </w:r>
      <w:r>
        <w:rPr>
          <w:rFonts w:eastAsia="Calibri" w:ascii="Times New Roman" w:hAnsi="Times New Roman" w:eastAsiaTheme="minorAscii"/>
          <w:i/>
          <w:iCs/>
          <w:color w:val="000000" w:themeShade="ff" w:themeTint="ff"/>
          <w:sz w:val="24"/>
          <w:szCs w:val="24"/>
        </w:rPr>
        <w:t>Moses basket</w:t>
      </w:r>
      <w:r>
        <w:rPr>
          <w:rFonts w:eastAsia="Calibri" w:ascii="Times New Roman" w:hAnsi="Times New Roman" w:eastAsiaTheme="minorAscii"/>
          <w:color w:val="000000" w:themeShade="ff" w:themeTint="ff"/>
          <w:sz w:val="24"/>
          <w:szCs w:val="24"/>
        </w:rPr>
        <w:t xml:space="preserve"> na chrud neis. Doedd neb wedi gwau blancedi cynnes ar gyfer ei babi. Na, doedd dim byd ond ychydig o gadachau a phreseb – y cafn bwydo anifeiliaid ar gyfer Iesu.</w:t>
      </w:r>
    </w:p>
    <w:p>
      <w:pPr>
        <w:pStyle w:val="Normal"/>
        <w:spacing w:lineRule="auto" w:line="360" w:before="0" w:after="0"/>
        <w:jc w:val="both"/>
        <w:rPr>
          <w:rFonts w:ascii="Times New Roman" w:hAnsi="Times New Roman" w:eastAsia="Calibri" w:eastAsiaTheme="minorAscii"/>
          <w:color w:val="000000"/>
          <w:sz w:val="24"/>
          <w:szCs w:val="24"/>
        </w:rPr>
      </w:pPr>
      <w:r>
        <w:rPr>
          <w:rFonts w:eastAsia="Calibri" w:eastAsiaTheme="minorAscii" w:ascii="Times New Roman" w:hAnsi="Times New Roman"/>
          <w:color w:val="000000"/>
          <w:sz w:val="24"/>
          <w:szCs w:val="24"/>
        </w:rPr>
      </w:r>
    </w:p>
    <w:p>
      <w:pPr>
        <w:pStyle w:val="Normal"/>
        <w:spacing w:lineRule="auto" w:line="360" w:before="0" w:after="0"/>
        <w:jc w:val="both"/>
        <w:rPr>
          <w:rFonts w:ascii="Times New Roman" w:hAnsi="Times New Roman"/>
          <w:b/>
          <w:b/>
          <w:bCs/>
          <w:color w:val="000000" w:themeShade="ff" w:themeTint="ff"/>
          <w:sz w:val="24"/>
          <w:szCs w:val="24"/>
        </w:rPr>
      </w:pPr>
      <w:r>
        <w:rPr>
          <w:rFonts w:ascii="Times New Roman" w:hAnsi="Times New Roman"/>
          <w:b/>
          <w:bCs/>
          <w:color w:val="000000" w:themeShade="ff" w:themeTint="ff"/>
          <w:sz w:val="24"/>
          <w:szCs w:val="24"/>
        </w:rPr>
      </w:r>
    </w:p>
    <w:p>
      <w:pPr>
        <w:pStyle w:val="Normal"/>
        <w:spacing w:lineRule="auto" w:line="36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b/>
          <w:b/>
          <w:bCs/>
          <w:color w:val="4F80BD"/>
          <w:sz w:val="24"/>
          <w:szCs w:val="24"/>
        </w:rPr>
      </w:pPr>
      <w:r>
        <w:rPr>
          <w:rFonts w:ascii="Times New Roman" w:hAnsi="Times New Roman"/>
          <w:b/>
          <w:bCs/>
          <w:color w:val="000000"/>
          <w:sz w:val="24"/>
          <w:szCs w:val="24"/>
        </w:rPr>
        <w:t>Y Bugeiliaid</w:t>
      </w:r>
    </w:p>
    <w:p>
      <w:pPr>
        <w:pStyle w:val="Normal"/>
        <w:spacing w:lineRule="auto" w:line="360" w:before="0" w:after="0"/>
        <w:jc w:val="both"/>
        <w:rPr>
          <w:rFonts w:ascii="Times New Roman" w:hAnsi="Times New Roman"/>
          <w:color w:val="4F81BD" w:themeColor="accent1" w:themeShade="ff" w:themeTint="ff"/>
          <w:sz w:val="24"/>
          <w:szCs w:val="24"/>
        </w:rPr>
      </w:pPr>
      <w:r>
        <w:rPr>
          <w:rFonts w:eastAsia="Calibri" w:ascii="Times New Roman" w:hAnsi="Times New Roman" w:eastAsiaTheme="minorAscii"/>
          <w:color w:val="000000" w:themeShade="ff" w:themeTint="ff"/>
          <w:sz w:val="24"/>
          <w:szCs w:val="24"/>
        </w:rPr>
        <w:t>Doedd bod yn fugail ddim yn job neis iawn yng nghyfnod Iesu Grist. ‘Doedd pobol ddim yn ystyried gwaith bugail yn swydd dda o gwbl a byddai pobol yn tueddu i edrych i lawr ar fugeiliaid. Ar ben hynny, roedd rhaid i chi fod allan ym mhob tywydd; drwy’r dydd a’r nos yn edrych ar ôl praidd o ddefaid. A chofiwch, ddim cefn gwlad Cymru yn 2018 oedd hi. Byddai bleiddiaid gwyllt o gwmpas yn barod i ymosod ar y defaid a’r bugeiliaid.</w:t>
      </w:r>
    </w:p>
    <w:p>
      <w:pPr>
        <w:pStyle w:val="Normal"/>
        <w:spacing w:lineRule="auto" w:line="360" w:before="0" w:after="0"/>
        <w:jc w:val="both"/>
        <w:rPr>
          <w:rFonts w:ascii="Times New Roman" w:hAnsi="Times New Roman" w:eastAsia="Calibri" w:eastAsiaTheme="minorAscii"/>
          <w:color w:val="000000" w:themeShade="ff" w:themeTint="ff"/>
          <w:sz w:val="24"/>
          <w:szCs w:val="24"/>
        </w:rPr>
      </w:pPr>
      <w:r>
        <w:rPr>
          <w:rFonts w:eastAsia="Calibri" w:eastAsiaTheme="minorAscii" w:ascii="Times New Roman" w:hAnsi="Times New Roman"/>
          <w:color w:val="000000" w:themeShade="ff" w:themeTint="ff"/>
          <w:sz w:val="24"/>
          <w:szCs w:val="24"/>
        </w:rPr>
      </w:r>
    </w:p>
    <w:p>
      <w:pPr>
        <w:pStyle w:val="Normal"/>
        <w:spacing w:lineRule="auto" w:line="360" w:before="0" w:after="0"/>
        <w:jc w:val="both"/>
        <w:rPr>
          <w:rFonts w:ascii="Times New Roman" w:hAnsi="Times New Roman"/>
          <w:color w:val="4F81BD" w:themeColor="accent1" w:themeShade="ff" w:themeTint="ff"/>
          <w:sz w:val="24"/>
          <w:szCs w:val="24"/>
        </w:rPr>
      </w:pPr>
      <w:r>
        <w:rPr>
          <w:rFonts w:eastAsia="Calibri" w:ascii="Times New Roman" w:hAnsi="Times New Roman" w:eastAsiaTheme="minorAscii"/>
          <w:color w:val="000000" w:themeShade="ff" w:themeTint="ff"/>
          <w:sz w:val="24"/>
          <w:szCs w:val="24"/>
        </w:rPr>
        <w:t>A dyna le’r oedden nhw ar y bryn yn cadw golwg ar y defaid; yn sgwrsio mae’n siŵr ac yn meddwl fod y noson hon yr union ru’n peth a phob noson arall.</w:t>
      </w:r>
    </w:p>
    <w:p>
      <w:pPr>
        <w:pStyle w:val="Normal"/>
        <w:spacing w:lineRule="auto" w:line="360" w:before="0" w:after="0"/>
        <w:jc w:val="both"/>
        <w:rPr>
          <w:rFonts w:ascii="Times New Roman" w:hAnsi="Times New Roman" w:eastAsia="Calibri" w:eastAsiaTheme="minorAscii"/>
          <w:color w:val="000000" w:themeShade="ff" w:themeTint="ff"/>
          <w:sz w:val="24"/>
          <w:szCs w:val="24"/>
        </w:rPr>
      </w:pPr>
      <w:r>
        <w:rPr>
          <w:rFonts w:eastAsia="Calibri" w:eastAsiaTheme="minorAscii" w:ascii="Times New Roman" w:hAnsi="Times New Roman"/>
          <w:color w:val="000000" w:themeShade="ff" w:themeTint="ff"/>
          <w:sz w:val="24"/>
          <w:szCs w:val="24"/>
        </w:rPr>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Ac yna! Mae’r awyr yn llawn golau llachar ac mae angel yn siarad efo nhw. Rwy’n siŵr eu bod nhw’n meddwl eu bod nhw wedi Jcael ‘un yn ormod’ neu eu bod nhw’n dechrau drysu. Ond na - angylion oedd yno yn deud fod mab Duw - y Meseia wedi ei eni. Dyma nhw’n canu cân o newyddion da i’r byd i gyd – a nhw – y bugeiliaid oedd yn cael y neges gyntaf. Nid pobl bwysig y deml, nid y cyfreithwyr neu’r athrawon gafodd glywed gyntaf am eni Iesu – ond bugeiliaid cyffredin.</w:t>
      </w:r>
    </w:p>
    <w:p>
      <w:pPr>
        <w:pStyle w:val="Normal"/>
        <w:spacing w:lineRule="auto" w:line="36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before="0" w:after="0"/>
        <w:jc w:val="both"/>
        <w:rPr>
          <w:rFonts w:ascii="Times New Roman" w:hAnsi="Times New Roman"/>
          <w:b/>
          <w:b/>
          <w:bCs/>
          <w:color w:val="4F80BD"/>
          <w:sz w:val="24"/>
          <w:szCs w:val="24"/>
        </w:rPr>
      </w:pPr>
      <w:r>
        <w:rPr>
          <w:rFonts w:ascii="Times New Roman" w:hAnsi="Times New Roman"/>
          <w:b/>
          <w:bCs/>
          <w:color w:val="000000"/>
          <w:sz w:val="24"/>
          <w:szCs w:val="24"/>
        </w:rPr>
        <w:t>Y Doethion</w:t>
      </w:r>
    </w:p>
    <w:p>
      <w:pPr>
        <w:pStyle w:val="Normal"/>
        <w:spacing w:lineRule="auto" w:line="360" w:before="0" w:after="0"/>
        <w:jc w:val="both"/>
        <w:rPr>
          <w:rFonts w:ascii="Times New Roman" w:hAnsi="Times New Roman" w:eastAsia="Calibri" w:eastAsiaTheme="minorAscii"/>
          <w:color w:val="4F80BD"/>
          <w:sz w:val="24"/>
          <w:szCs w:val="24"/>
        </w:rPr>
      </w:pPr>
      <w:r>
        <w:rPr>
          <w:rFonts w:eastAsia="Calibri" w:ascii="Times New Roman" w:hAnsi="Times New Roman" w:eastAsiaTheme="minorAscii"/>
          <w:color w:val="000000"/>
          <w:sz w:val="24"/>
          <w:szCs w:val="24"/>
        </w:rPr>
        <w:t>Doethion - dynion doeth - faint o rheiny sydd yn Llanfachreth heno? Dyma ddynion clyfar iawn oedd yn astudio’r sêr. O’r Dwyrain ddaethon nhw - yn bell iawn o Fethlehem. Sylwon nhw fod yna seren newydd yn yr awyr - seren oedd yn arwydd fod rhywbeth arbennig wedi digwydd - fod Brenin newydd, fod Meseia wedi ei eni. Ac roedden nhw eisiau dod o hyd iddo er mwyn mynd i’w addoli. Yn naturiol, fe aethon nhw i’r lle mwyaf amlwg sef palas y brenin. Palas y Brenin Herod – ond doedd dim sôn am y Meseia yna, ac fe aeth Herod yn wyllt gacwn o glywed fod brenin newydd wedi dod i’r byd.</w:t>
      </w:r>
    </w:p>
    <w:p>
      <w:pPr>
        <w:pStyle w:val="Normal"/>
        <w:spacing w:lineRule="auto" w:line="360" w:before="0" w:after="0"/>
        <w:jc w:val="both"/>
        <w:rPr>
          <w:rFonts w:ascii="Times New Roman" w:hAnsi="Times New Roman"/>
          <w:color w:val="000000" w:themeShade="ff" w:themeTint="ff"/>
          <w:sz w:val="24"/>
          <w:szCs w:val="24"/>
        </w:rPr>
      </w:pPr>
      <w:r>
        <w:rPr>
          <w:rFonts w:ascii="Times New Roman" w:hAnsi="Times New Roman"/>
          <w:color w:val="000000" w:themeShade="ff" w:themeTint="ff"/>
          <w:sz w:val="24"/>
          <w:szCs w:val="24"/>
        </w:rPr>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Dyma’r sêr-ddewiniaid yn parhau i ddilyn y seren, ac o’r diwedd dyma hi’n aros uwchben y stabal. Rwy’n siŵr eu bod wedi cael andros o sioc – roedden nhw’n disgwyl rhywle crand i frenin, ond yma, yn y stabal yr oedd y Meseia. Dyma nhw’n plygu a’i addoli a rhoi anrhegion iddo fo - aur, thus a myr</w:t>
      </w:r>
    </w:p>
    <w:p>
      <w:pPr>
        <w:pStyle w:val="Normal"/>
        <w:spacing w:lineRule="auto" w:line="360" w:before="0" w:after="0"/>
        <w:jc w:val="both"/>
        <w:rPr>
          <w:rFonts w:ascii="Times New Roman" w:hAnsi="Times New Roman" w:eastAsia="Calibri" w:eastAsiaTheme="minorAscii"/>
          <w:color w:val="000000"/>
          <w:sz w:val="24"/>
          <w:szCs w:val="24"/>
        </w:rPr>
      </w:pPr>
      <w:r>
        <w:rPr>
          <w:rFonts w:eastAsia="Calibri" w:eastAsiaTheme="minorAscii"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eastAsia="Calibri" w:eastAsiaTheme="minorAscii"/>
          <w:b/>
          <w:b/>
          <w:bCs/>
          <w:color w:val="4F80BD"/>
          <w:sz w:val="24"/>
          <w:szCs w:val="24"/>
        </w:rPr>
      </w:pPr>
      <w:r>
        <w:rPr>
          <w:rFonts w:eastAsia="Calibri" w:ascii="Times New Roman" w:hAnsi="Times New Roman" w:eastAsiaTheme="minorAscii"/>
          <w:b/>
          <w:bCs/>
          <w:color w:val="000000"/>
          <w:sz w:val="24"/>
          <w:szCs w:val="24"/>
        </w:rPr>
        <w:t>Cydweddiwn</w:t>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Diolch i Ti, O Dduw am y Nadolig. Mae’n gyfnod i gofio dy fod wedi rhoi dy Fab i ni. Helpa ni’r Nadolig hwn i ddysgu rhoi.</w:t>
      </w:r>
    </w:p>
    <w:p>
      <w:pPr>
        <w:pStyle w:val="Normal"/>
        <w:spacing w:lineRule="auto" w:line="360" w:before="0" w:after="0"/>
        <w:jc w:val="both"/>
        <w:rPr>
          <w:rFonts w:ascii="Times New Roman" w:hAnsi="Times New Roman"/>
          <w:color w:val="4F80BD"/>
          <w:sz w:val="24"/>
          <w:szCs w:val="24"/>
        </w:rPr>
      </w:pPr>
      <w:r>
        <w:rPr>
          <w:rFonts w:ascii="Times New Roman" w:hAnsi="Times New Roman"/>
          <w:color w:val="000000"/>
          <w:sz w:val="24"/>
          <w:szCs w:val="24"/>
        </w:rPr>
        <w:t>Yng nghanol y prysurdeb, y gwthio, y rhuthro, y miri a’r dathlu, y canu, y rhannu, helpa ni i feddwl am bwrpas y cyfan ac i gofio amdanat Ti, Iesu.</w:t>
      </w:r>
    </w:p>
    <w:p>
      <w:pPr>
        <w:pStyle w:val="Normal"/>
        <w:spacing w:lineRule="auto" w:line="36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 xml:space="preserve">Arglwydd Iesu, daeth y bugeiliaid cyffredin yn eu gwisgoedd syml i’th weld ac wrth blygu wrth dy grud roedd yn bosibl iddynt edrych i fyw dy lygaid. A pan ddaeth y doethion yn eu gwisgoedd ysblennydd, penlinio o’th flaen fu raid iddynt hwythau er mwyn syllu i’th lygaid. Diolch i Ti Arglwydd, fod pawb yn gyfartal yn dy olwg Di a phawb mor werthfawr â’i gilydd. </w:t>
      </w:r>
    </w:p>
    <w:p>
      <w:pPr>
        <w:pStyle w:val="Normal"/>
        <w:spacing w:lineRule="auto" w:line="360" w:before="0" w:after="0"/>
        <w:jc w:val="both"/>
        <w:rPr>
          <w:rFonts w:ascii="Times New Roman" w:hAnsi="Times New Roman" w:eastAsia="Calibri" w:eastAsiaTheme="minorAscii"/>
          <w:color w:val="000000"/>
          <w:sz w:val="24"/>
          <w:szCs w:val="24"/>
        </w:rPr>
      </w:pPr>
      <w:r>
        <w:rPr>
          <w:rFonts w:eastAsia="Calibri" w:eastAsiaTheme="minorAscii" w:ascii="Times New Roman" w:hAnsi="Times New Roman"/>
          <w:color w:val="000000"/>
          <w:sz w:val="24"/>
          <w:szCs w:val="24"/>
        </w:rPr>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Helpa ni Arglwydd i gofio am bawb fydd yn wynebu Nadolig anodd eleni.  Cyflwynwn i Ti’r rhai sydd yn wael, (saib) y rhai sydd yn galaru (saib), y rhai sy’n byw mewn ofn (saib) y rhai sy’n unig (saib) y rhai sy’n byw yng nghanol rhyfel (saib).</w:t>
      </w:r>
    </w:p>
    <w:p>
      <w:pPr>
        <w:pStyle w:val="Normal"/>
        <w:spacing w:lineRule="auto" w:line="360" w:before="0" w:after="0"/>
        <w:jc w:val="both"/>
        <w:rPr>
          <w:rFonts w:ascii="Times New Roman" w:hAnsi="Times New Roman" w:eastAsia="Calibri" w:eastAsiaTheme="minorAscii"/>
          <w:color w:val="000000" w:themeShade="ff" w:themeTint="ff"/>
          <w:sz w:val="24"/>
          <w:szCs w:val="24"/>
        </w:rPr>
      </w:pPr>
      <w:r>
        <w:rPr>
          <w:rFonts w:eastAsia="Calibri" w:eastAsiaTheme="minorAscii" w:ascii="Times New Roman" w:hAnsi="Times New Roman"/>
          <w:color w:val="000000" w:themeShade="ff" w:themeTint="ff"/>
          <w:sz w:val="24"/>
          <w:szCs w:val="24"/>
        </w:rPr>
      </w:r>
    </w:p>
    <w:p>
      <w:pPr>
        <w:pStyle w:val="Normal"/>
        <w:spacing w:lineRule="auto" w:line="360" w:before="0" w:after="0"/>
        <w:jc w:val="both"/>
        <w:rPr>
          <w:rFonts w:ascii="Times New Roman" w:hAnsi="Times New Roman"/>
          <w:color w:val="4F80BD"/>
          <w:sz w:val="24"/>
          <w:szCs w:val="24"/>
        </w:rPr>
      </w:pPr>
      <w:r>
        <w:rPr>
          <w:rFonts w:eastAsia="Calibri" w:ascii="Times New Roman" w:hAnsi="Times New Roman" w:eastAsiaTheme="minorAscii"/>
          <w:color w:val="000000"/>
          <w:sz w:val="24"/>
          <w:szCs w:val="24"/>
        </w:rPr>
        <w:t>Boed i dangnefedd y Nadolig dreiddio i galonnau pobol ym mhob man wrth i wir neges y Nadolig; Emaniwel – Duw gyda ni – gynnig cysur a gobaith i bob un.</w:t>
      </w:r>
    </w:p>
    <w:p>
      <w:pPr>
        <w:pStyle w:val="Normal"/>
        <w:spacing w:lineRule="auto" w:line="360" w:before="0" w:after="0"/>
        <w:jc w:val="both"/>
        <w:rPr>
          <w:rFonts w:ascii="Times New Roman" w:hAnsi="Times New Roman" w:eastAsia="Calibri" w:eastAsiaTheme="minorAscii"/>
          <w:color w:val="000000"/>
          <w:sz w:val="24"/>
          <w:szCs w:val="24"/>
        </w:rPr>
      </w:pPr>
      <w:r>
        <w:rPr>
          <w:rFonts w:eastAsia="Calibri" w:eastAsiaTheme="minorAscii" w:ascii="Times New Roman" w:hAnsi="Times New Roman"/>
          <w:color w:val="000000"/>
          <w:sz w:val="24"/>
          <w:szCs w:val="24"/>
        </w:rPr>
      </w:r>
    </w:p>
    <w:p>
      <w:pPr>
        <w:pStyle w:val="Normal"/>
        <w:spacing w:lineRule="auto" w:line="360" w:before="0" w:after="0"/>
        <w:jc w:val="both"/>
        <w:rPr>
          <w:rFonts w:ascii="Times New Roman" w:hAnsi="Times New Roman" w:eastAsia="Calibri" w:eastAsiaTheme="minorAscii"/>
          <w:color w:val="4F80BD"/>
          <w:sz w:val="24"/>
          <w:szCs w:val="24"/>
        </w:rPr>
      </w:pPr>
      <w:r>
        <w:rPr>
          <w:rFonts w:eastAsia="Calibri" w:ascii="Times New Roman" w:hAnsi="Times New Roman" w:eastAsiaTheme="minorAscii"/>
          <w:color w:val="000000"/>
          <w:sz w:val="24"/>
          <w:szCs w:val="24"/>
        </w:rPr>
        <w:t>AMEN</w:t>
      </w:r>
    </w:p>
    <w:p>
      <w:pPr>
        <w:pStyle w:val="Normal"/>
        <w:spacing w:lineRule="auto" w:line="360" w:before="0" w:after="0"/>
        <w:jc w:val="both"/>
        <w:rPr>
          <w:rFonts w:ascii="Times New Roman" w:hAnsi="Times New Roman"/>
          <w:color w:val="000000" w:themeShade="ff" w:themeTint="ff"/>
          <w:sz w:val="24"/>
          <w:szCs w:val="24"/>
        </w:rPr>
      </w:pPr>
      <w:r>
        <w:rPr>
          <w:rFonts w:ascii="Times New Roman" w:hAnsi="Times New Roman"/>
          <w:color w:val="000000" w:themeShade="ff" w:themeTint="ff"/>
          <w:sz w:val="24"/>
          <w:szCs w:val="24"/>
        </w:rPr>
      </w:r>
    </w:p>
    <w:p>
      <w:pPr>
        <w:pStyle w:val="Normal"/>
        <w:spacing w:lineRule="auto" w:line="360" w:before="0" w:after="0"/>
        <w:jc w:val="both"/>
        <w:rPr>
          <w:rFonts w:ascii="Times New Roman" w:hAnsi="Times New Roman"/>
          <w:b/>
          <w:b/>
          <w:bCs/>
          <w:color w:val="4F80BD"/>
          <w:sz w:val="24"/>
          <w:szCs w:val="24"/>
        </w:rPr>
      </w:pPr>
      <w:bookmarkStart w:id="0" w:name="cysill"/>
      <w:bookmarkEnd w:id="0"/>
      <w:r>
        <w:rPr>
          <w:rFonts w:ascii="Times New Roman" w:hAnsi="Times New Roman"/>
          <w:b/>
          <w:bCs/>
          <w:color w:val="000000"/>
          <w:sz w:val="24"/>
          <w:szCs w:val="24"/>
        </w:rPr>
        <w:t xml:space="preserve">CAROL 439:   PERAIDD GANODD SER Y BORE </w:t>
      </w:r>
    </w:p>
    <w:p>
      <w:pPr>
        <w:pStyle w:val="Normal"/>
        <w:spacing w:lineRule="auto" w:line="360" w:before="0" w:after="0"/>
        <w:jc w:val="both"/>
        <w:rPr>
          <w:color w:val="000000"/>
        </w:rPr>
      </w:pPr>
      <w:r>
        <w:rPr>
          <w:color w:val="000000"/>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458022679"/>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28" w:type="dxa"/>
      <w:jc w:val="left"/>
      <w:tblInd w:w="0" w:type="dxa"/>
      <w:tblBorders/>
      <w:tblCellMar>
        <w:top w:w="0" w:type="dxa"/>
        <w:left w:w="108" w:type="dxa"/>
        <w:bottom w:w="0" w:type="dxa"/>
        <w:right w:w="108" w:type="dxa"/>
      </w:tblCellMar>
      <w:tblLook w:val="04a0" w:noVBand="1" w:noHBand="0" w:lastColumn="0" w:firstColumn="1" w:lastRow="0" w:firstRow="1"/>
    </w:tblPr>
    <w:tblGrid>
      <w:gridCol w:w="3009"/>
      <w:gridCol w:w="3009"/>
      <w:gridCol w:w="3010"/>
    </w:tblGrid>
    <w:tr>
      <w:trPr/>
      <w:tc>
        <w:tcPr>
          <w:tcW w:w="3009" w:type="dxa"/>
          <w:tcBorders/>
          <w:shd w:fill="auto" w:val="clear"/>
        </w:tcPr>
        <w:p>
          <w:pPr>
            <w:pStyle w:val="Header"/>
            <w:bidi w:val="0"/>
            <w:ind w:left="0" w:hanging="0"/>
            <w:jc w:val="left"/>
            <w:rPr/>
          </w:pPr>
          <w:r>
            <w:rPr/>
          </w:r>
        </w:p>
      </w:tc>
      <w:tc>
        <w:tcPr>
          <w:tcW w:w="3009" w:type="dxa"/>
          <w:tcBorders/>
          <w:shd w:fill="auto" w:val="clear"/>
        </w:tcPr>
        <w:p>
          <w:pPr>
            <w:pStyle w:val="Header"/>
            <w:bidi w:val="0"/>
            <w:jc w:val="center"/>
            <w:rPr/>
          </w:pPr>
          <w:r>
            <w:rPr/>
          </w:r>
        </w:p>
      </w:tc>
      <w:tc>
        <w:tcPr>
          <w:tcW w:w="3010" w:type="dxa"/>
          <w:tcBorders/>
          <w:shd w:fill="auto" w:val="clear"/>
        </w:tcPr>
        <w:p>
          <w:pPr>
            <w:pStyle w:val="Header"/>
            <w:bidi w:val="0"/>
            <w:ind w:right="0" w:hanging="0"/>
            <w:jc w:val="right"/>
            <w:rPr/>
          </w:pPr>
          <w:r>
            <w:rPr/>
          </w:r>
        </w:p>
      </w:tc>
    </w:tr>
  </w:tbl>
  <w:p>
    <w:pPr>
      <w:pStyle w:val="Header"/>
      <w:bidi w:val="0"/>
      <w:jc w:val="left"/>
      <w:rPr/>
    </w:pPr>
    <w:r>
      <w:rPr/>
    </w:r>
  </w:p>
</w:hdr>
</file>

<file path=word/settings.xml><?xml version="1.0" encoding="utf-8"?>
<w:settings xmlns:w="http://schemas.openxmlformats.org/wordprocessingml/2006/main">
  <w:zoom w:percent="10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0961"/>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Dangosdyfyniadau" w:customStyle="1">
    <w:name w:val="dangosdyfyniadau"/>
    <w:basedOn w:val="DefaultParagraphFont"/>
    <w:qFormat/>
    <w:rsid w:val="004d0961"/>
    <w:rPr/>
  </w:style>
  <w:style w:type="character" w:styleId="HeaderChar" w:customStyle="1">
    <w:name w:val="Header Char"/>
    <w:basedOn w:val="DefaultParagraphFont"/>
    <w:link w:val="Header"/>
    <w:uiPriority w:val="99"/>
    <w:qFormat/>
    <w:rsid w:val="00273ddb"/>
    <w:rPr>
      <w:rFonts w:ascii="Calibri" w:hAnsi="Calibri" w:eastAsia="Calibri" w:cs="Times New Roman"/>
    </w:rPr>
  </w:style>
  <w:style w:type="character" w:styleId="FooterChar" w:customStyle="1">
    <w:name w:val="Footer Char"/>
    <w:basedOn w:val="DefaultParagraphFont"/>
    <w:link w:val="Footer"/>
    <w:uiPriority w:val="99"/>
    <w:qFormat/>
    <w:rsid w:val="00273ddb"/>
    <w:rPr>
      <w:rFonts w:ascii="Calibri" w:hAnsi="Calibri" w:eastAsia="Calibri" w:cs="Times New Roman"/>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273ddb"/>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73ddb"/>
    <w:pPr>
      <w:tabs>
        <w:tab w:val="center" w:pos="4513" w:leader="none"/>
        <w:tab w:val="right" w:pos="9026"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e65b77-138a-4994-bd56-e8d405f19a4a}"/>
      </w:docPartPr>
      <w:docPartBody>
        <w:p w14:paraId="26BC77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E9DC-6886-4A90-99BC-FAA2FE37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NeoOffice/2017.20$MacOSX_X86_64 NeoOffice_project/0</Application>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2018-10-02T09:44:00Z</dcterms:created>
  <dc:creator>eglwys noddfa</dc:creator>
  <dc:language>cy-GB</dc:language>
  <dcterms:modified xsi:type="dcterms:W3CDTF">2019-11-07T14:35:27Z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