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Arial" w:hAnsi="Arial"/>
          <w:sz w:val="22"/>
          <w:szCs w:val="22"/>
        </w:rPr>
      </w:pPr>
      <w:r>
        <w:rPr>
          <w:rFonts w:cs="Apple Chancery" w:ascii="Arial" w:hAnsi="Arial"/>
          <w:b/>
          <w:sz w:val="22"/>
          <w:szCs w:val="22"/>
          <w:lang w:val="cy-GB"/>
        </w:rPr>
        <w:t>Paratowyd yr adnodd hwn gan Undeb yr Annibynwyr Cymraeg www.annibynwyr.org</w:t>
      </w:r>
    </w:p>
    <w:p>
      <w:pPr>
        <w:pStyle w:val="Normal"/>
        <w:spacing w:lineRule="auto" w:line="360" w:before="0" w:after="0"/>
        <w:rPr>
          <w:b/>
          <w:b/>
          <w:lang w:val="cy-GB"/>
        </w:rPr>
      </w:pPr>
      <w:r>
        <w:rPr/>
      </w:r>
    </w:p>
    <w:p>
      <w:pPr>
        <w:pStyle w:val="Normal"/>
        <w:spacing w:lineRule="auto" w:line="360" w:before="0" w:after="0"/>
        <w:rPr>
          <w:b/>
          <w:b/>
          <w:lang w:val="cy-GB"/>
        </w:rPr>
      </w:pPr>
      <w:r>
        <w:rPr>
          <w:b/>
          <w:lang w:val="cy-GB"/>
        </w:rPr>
        <w:t>YR ADFENT</w:t>
      </w:r>
    </w:p>
    <w:p>
      <w:pPr>
        <w:pStyle w:val="Normal"/>
        <w:spacing w:lineRule="auto" w:line="360" w:before="0" w:after="0"/>
        <w:rPr>
          <w:lang w:val="cy-GB"/>
        </w:rPr>
      </w:pPr>
      <w:r>
        <w:rPr>
          <w:lang w:val="cy-GB"/>
        </w:rPr>
      </w:r>
    </w:p>
    <w:p>
      <w:pPr>
        <w:pStyle w:val="Normal"/>
        <w:spacing w:lineRule="auto" w:line="360" w:before="0" w:after="0"/>
        <w:rPr>
          <w:lang w:val="cy-GB"/>
        </w:rPr>
      </w:pPr>
      <w:r>
        <w:rPr>
          <w:lang w:val="cy-GB"/>
        </w:rPr>
        <w:t>Un o themâu’r Adfent yw ‘disgwyl’, gyda’r alwad i aros yn amyneddgar am ddyfodiad Duw. Ond rhaid cyfaddef nad yw disgwyl yn dod yn rhwydd iawn i ni.</w:t>
      </w:r>
    </w:p>
    <w:p>
      <w:pPr>
        <w:pStyle w:val="Normal"/>
        <w:spacing w:lineRule="auto" w:line="360" w:before="0" w:after="0"/>
        <w:ind w:firstLine="720"/>
        <w:rPr>
          <w:lang w:val="cy-GB"/>
        </w:rPr>
      </w:pPr>
      <w:r>
        <w:rPr>
          <w:rFonts w:cs="Calibri"/>
          <w:lang w:val="cy-GB"/>
        </w:rPr>
        <w:t xml:space="preserve">Fe gofiwn mae’n siŵr, pan oeddem yn blant, y profiad diflas o orfod aros am rywbeth. Ac fel rhieni pwy na chafodd y cwestiwn pan ar daith i rywle neu'i gilydd, ‘Ydyn ni wedi cyrraedd eto?’ a hynny bron cyn gadael diwedd y stryd! </w:t>
      </w:r>
    </w:p>
    <w:p>
      <w:pPr>
        <w:pStyle w:val="Normal"/>
        <w:spacing w:lineRule="auto" w:line="360" w:before="0" w:after="0"/>
        <w:ind w:firstLine="720"/>
        <w:rPr>
          <w:lang w:val="cy-GB"/>
        </w:rPr>
      </w:pPr>
      <w:r>
        <w:rPr>
          <w:rFonts w:cs="Calibri"/>
          <w:lang w:val="cy-GB"/>
        </w:rPr>
        <w:t>Dydi e ddim yn rhywbeth ry’m ni’n tyfu mas ohono yn rhwydd iawn chwaith. Cymaint ohonom sydd ar bigau drain, yn aflonydd ac yn annifyr wrth orfod aros. Dydi’r datblygiadau mewn cyfathrebu ddim yn help. Mae’r ffôn symudol yn golygu bod pawb i fod ar gael 24/7, ac mae e-bost, neges destun, facebook, Twitter, WhatsApp, instant messanger ayb, yn golygu ein bod yn disgwyl ymateb o fewn ychydig eiliadau. Mae’n debyg fod pobl yn mynd yn grac os nad ydyn nhw’n cael ateb i e-bost o fewn 2 awr! Rwy’n synnu ei fod gymaint â hynny a bod yn onest, oherwydd rydym wedi arfer gyda’r ‘ar unwaith’ a’r ‘di-oed’.</w:t>
      </w:r>
    </w:p>
    <w:p>
      <w:pPr>
        <w:pStyle w:val="Normal"/>
        <w:spacing w:lineRule="auto" w:line="360" w:before="0" w:after="0"/>
        <w:ind w:firstLine="720"/>
        <w:rPr>
          <w:lang w:val="cy-GB"/>
        </w:rPr>
      </w:pPr>
      <w:r>
        <w:rPr>
          <w:rFonts w:cs="Calibri"/>
          <w:lang w:val="cy-GB"/>
        </w:rPr>
        <w:t xml:space="preserve">Un o ddramâu mwyaf arwyddocaol yr 20fed Ganrif oedd drama Samuel Beckett, </w:t>
      </w:r>
      <w:r>
        <w:rPr>
          <w:rFonts w:cs="Calibri"/>
          <w:i/>
          <w:lang w:val="cy-GB"/>
        </w:rPr>
        <w:t>Wrth Aros Godot</w:t>
      </w:r>
      <w:r>
        <w:rPr>
          <w:rFonts w:cs="Calibri"/>
          <w:lang w:val="cy-GB"/>
        </w:rPr>
        <w:t xml:space="preserve">. Er bod Beckett wedi ymwrthod ag unrhyw ymgais i roi ystyr i’w ddrama, mae llawer un yn gweld y ddrama yn nhermau oferedd (futility) aros. Bod ‘aros’ yn gyfystyr a ‘gwastraffu’. </w:t>
      </w:r>
    </w:p>
    <w:p>
      <w:pPr>
        <w:pStyle w:val="Normal"/>
        <w:spacing w:lineRule="auto" w:line="360" w:before="0" w:after="0"/>
        <w:ind w:firstLine="720"/>
        <w:rPr>
          <w:lang w:val="cy-GB"/>
        </w:rPr>
      </w:pPr>
      <w:r>
        <w:rPr>
          <w:rFonts w:cs="Calibri"/>
          <w:lang w:val="cy-GB"/>
        </w:rPr>
        <w:t>Dyna un o negeseuon mawr yr oes rym ni’n byw ynddi. Cymaint o fywyd cyfoes sy’n dweud yn gyson wrthym fod aros a disgwyl yn ofer ac yn ddiangen. ‘Pam wyt ti’n aros?’ Does dim rhaid aros. Yn hollbresennol mae’r anogaeth i gael beth rydym ei angen nawr. ‘Prynwch nawr,’ medd y gymdeithas sy’n cael ei yrru gan gredyd. ‘Cer amdani ar unwaith,’ medd hysbyseb ar ôl hysbyseb. Ie, gwastraff o’n hamser yw aros.</w:t>
      </w:r>
    </w:p>
    <w:p>
      <w:pPr>
        <w:pStyle w:val="Normal"/>
        <w:spacing w:lineRule="auto" w:line="360" w:before="0" w:after="0"/>
        <w:ind w:firstLine="720"/>
        <w:rPr>
          <w:lang w:val="cy-GB"/>
        </w:rPr>
      </w:pPr>
      <w:r>
        <w:rPr>
          <w:lang w:val="cy-GB"/>
        </w:rPr>
        <w:t xml:space="preserve">Yn sicr mae hynny’n wir am yr adeg arbennig yma o’r flwyddyn. Gawsoch chi eich hudo gan ddydd Gwener Gwario Gwirion (os mai dyna’r cyfieithiad o Black Friday)? ‘Gwell i chi ei gael e nawr, achos falle fydd e ddim ar gael fory. A hyd yn oed os fydd e ar gael fory, fydd e ddim ar gael am y pris yma!’ Un o driciau twyll mwyaf yr 21G, ac eto, rydym yn syrthio amdano. </w:t>
      </w:r>
    </w:p>
    <w:p>
      <w:pPr>
        <w:pStyle w:val="Normal"/>
        <w:spacing w:lineRule="auto" w:line="360" w:before="0" w:after="0"/>
        <w:ind w:firstLine="720"/>
        <w:rPr>
          <w:lang w:val="cy-GB"/>
        </w:rPr>
      </w:pPr>
      <w:r>
        <w:rPr>
          <w:lang w:val="cy-GB"/>
        </w:rPr>
        <w:t>Ry’m ni’n gallu gweld sut y mae hyn wedi dylanwadu ar y Nadolig hefyd. Yn hytrach nag edrych ymlaen at y Nadolig, mae’r Nadolig yn cael ei dynnu yn ôl atom, er mwyn i ni ddechrau’r dathlu yn gynt. Nid yn unig mae’r Adfent a’r Nadolig wedi dod yn un, mae’r Nadolig cyfoes yn dechrau yn gynt na’r Adfent bellach.</w:t>
      </w:r>
    </w:p>
    <w:p>
      <w:pPr>
        <w:pStyle w:val="Normal"/>
        <w:spacing w:lineRule="auto" w:line="360" w:before="0" w:after="0"/>
        <w:ind w:firstLine="720"/>
        <w:rPr>
          <w:rFonts w:ascii="Calibri" w:hAnsi="Calibri" w:cs="Calibri"/>
          <w:lang w:val="cy-GB"/>
        </w:rPr>
      </w:pPr>
      <w:r>
        <w:rPr>
          <w:rFonts w:cs="Calibri"/>
          <w:lang w:val="cy-GB"/>
        </w:rPr>
        <w:t xml:space="preserve">Mae’r addurniadau yn y siopau erbyn bod ni’n dod ’nôl o’n gwyliau haf. Mae’r gerddoriaeth Nadolig yn cael ei chwarae erbyn mis Hydref. Prynwch eich gwin Nadolig am ostyngiad o 25% ym mis Tachwedd. Faint ohono fydd ar ôl erbyn diwedd Tachwedd sy’n gwestiwn arall. Mae unrhyw un sydd heb osod ei goeden Nadolig i fyny erbyn 1 Rhagfyr yn od. Ac onid oes rhywbeth chwerthinllyd mewn gweld bwyd Nadolig, fel </w:t>
      </w:r>
      <w:r>
        <w:rPr>
          <w:rFonts w:cs="Calibri"/>
          <w:i/>
          <w:lang w:val="cy-GB"/>
        </w:rPr>
        <w:t>mince pies</w:t>
      </w:r>
      <w:r>
        <w:rPr>
          <w:rFonts w:cs="Calibri"/>
          <w:lang w:val="cy-GB"/>
        </w:rPr>
        <w:t xml:space="preserve">, ar werth gyda’r dyddiad olaf i’w defnyddio erbyn canol Tachwedd! Na, does dim aros a disgwyl i fod. </w:t>
      </w:r>
    </w:p>
    <w:p>
      <w:pPr>
        <w:pStyle w:val="Normal"/>
        <w:spacing w:lineRule="auto" w:line="360" w:before="0" w:after="0"/>
        <w:ind w:firstLine="720"/>
        <w:rPr>
          <w:lang w:val="cy-GB"/>
        </w:rPr>
      </w:pPr>
      <w:r>
        <w:rPr>
          <w:rFonts w:cs="Calibri"/>
          <w:lang w:val="cy-GB"/>
        </w:rPr>
        <w:t>Gwahanol iawn yw neges yr Adfent, sy’n ein galw ni i fod yn ddisgwylgar ac yn amyneddgar gan ystyried beth mae hynny yn ei olygu i’n ffydd.</w:t>
      </w:r>
    </w:p>
    <w:p>
      <w:pPr>
        <w:pStyle w:val="Normal"/>
        <w:spacing w:lineRule="auto" w:line="360" w:before="0" w:after="0"/>
        <w:ind w:firstLine="720"/>
        <w:rPr>
          <w:rFonts w:ascii="Calibri" w:hAnsi="Calibri" w:cs="Calibri"/>
          <w:lang w:val="cy-GB"/>
        </w:rPr>
      </w:pPr>
      <w:r>
        <w:rPr>
          <w:rFonts w:cs="Calibri"/>
          <w:lang w:val="cy-GB"/>
        </w:rPr>
        <w:t>Wrth wneud hynny, a ninnau yng nghanol ein H</w:t>
      </w:r>
      <w:bookmarkStart w:id="0" w:name="_GoBack"/>
      <w:bookmarkEnd w:id="0"/>
      <w:r>
        <w:rPr>
          <w:rFonts w:cs="Calibri"/>
          <w:lang w:val="cy-GB"/>
        </w:rPr>
        <w:t xml:space="preserve">apêl Bywyd i Bawb, ni ellir gwell na chadw mewn cof sefyllfa rhai o bobl Madagascar. Yng nghanol y brifddinas mae prif fferyllfa a chlinig mudiad SAF, ac o ddydd Llun i ddydd Gwener gwelir ffrwd gyson o bobl, tua 300 bob dydd, yn troi i mewn er mwyn gweld y meddyg neu’r nyrs. Mewn gwlad sydd ond a 3,000 o feddygon a 5,500 o nyrsys i wasanaethu poblogaeth o dros 25 miliwn, mae gofal meddygol yn brin ac yn ddrud. Gall cwrs o gyffuriau gwrthfiotig gostio cymaint â chyflog pythefnos i’r gweithiwr cyffredin, sydd ymhell y tu hwnt i’w gallu i dalu amdanynt. </w:t>
      </w:r>
    </w:p>
    <w:p>
      <w:pPr>
        <w:pStyle w:val="Normal"/>
        <w:spacing w:lineRule="auto" w:line="360" w:before="0" w:after="0"/>
        <w:ind w:firstLine="720"/>
        <w:rPr>
          <w:lang w:val="cy-GB"/>
        </w:rPr>
      </w:pPr>
      <w:r>
        <w:rPr>
          <w:rFonts w:cs="Calibri"/>
          <w:lang w:val="cy-GB"/>
        </w:rPr>
        <w:t>Mae gan SAF rwydwaith o 36 o fferyllfeydd, ar draws yr ynys, yn cynnig gwasanaeth iechyd cymunedol sy’n fforddiadwy a chynaliadwy, a lle gellir cael ymgynghoriad meddygol a meddyginiaeth am y degfed ran o’r hyn fyddai’n costio ym meddygfeydd y wladwriaeth. Yn yr ystafell aros fe fydd y cleifion yn eistedd yn disgwyl yn amyneddgar i gael eu gweld a’u trin. Does dim sicrwydd y cant eu gweld y diwrnod hwnnw. A hyd yn oed o gael eu gweld does dim sicrwydd bydd y meddyg yn gallu trin eu cyflwr na darparu’r meddyginiaethau angenrheidiol fydd eu hangen arnynt. Ond dydy hynny ddim yn eu hatal rhag parhau i ddod a disgwyl yn amyneddgar, a dydy e ddim chwaith yn atal y meddygfeydd rhag cynnig yr hyn a gallant. ‘Braint yw cael gweithio i’r eglwys,’ medd Dr Philipe, pennaeth y feddygfa yn y brifddinas, ‘gan fod pobl sy’n iach yn bobl llawn dwf.’</w:t>
      </w:r>
    </w:p>
    <w:p>
      <w:pPr>
        <w:pStyle w:val="Normal"/>
        <w:spacing w:lineRule="auto" w:line="360" w:before="0" w:after="0"/>
        <w:ind w:firstLine="720"/>
        <w:rPr>
          <w:lang w:val="cy-GB"/>
        </w:rPr>
      </w:pPr>
      <w:r>
        <w:rPr>
          <w:rFonts w:cs="Calibri"/>
          <w:lang w:val="cy-GB"/>
        </w:rPr>
        <w:t>Rhoddwyd i ni, yn nyfodiad Iesu, weledigaeth o’r byd y mae Duw yn dyheu i’w weld, ond heb y gallu i’w ddwyn i iechyd cyflawn. Cawn gipolwg ohono, yn y berthynas ddynol ar ei orau, y cyd-fyw a’r cyd-ddibyniaeth a’r gyd-gefnogaeth hael ‘pobl llawn dwf’ Dr Philipe a ‘dynoliaeth lawn dwf’ yr Apostol Paul, ond rydym yn gorfod byw gyda’r ffaith bod hyn ond i’w weld yn achlysurol. Fe welwn ambell lewyrch o ogoniant Duw yn y byd, ond rhaid disgwyl am yr amser pan fydd y gogoniant hwnnw wedi ymledu dros yr holl greadigaeth.</w:t>
      </w:r>
    </w:p>
    <w:p>
      <w:pPr>
        <w:pStyle w:val="Normal"/>
        <w:spacing w:lineRule="auto" w:line="360" w:before="0" w:after="0"/>
        <w:ind w:firstLine="720"/>
        <w:rPr>
          <w:lang w:val="cy-GB"/>
        </w:rPr>
      </w:pPr>
      <w:r>
        <w:rPr>
          <w:rFonts w:cs="Calibri"/>
          <w:lang w:val="cy-GB"/>
        </w:rPr>
        <w:t>Tyndra yw ein disgwyl ni fel Cristnogion. Derbyn realiti’r sefyllfa bresennol ond ar yr un pryd meddu ar y penderfyniad i fynd ati i newid pethau. Derbyn natur y byd fel y mae nawr, ond hefyd gafael yn dynn ym mhosibiliadau Duw ar gyfer ei greadigaeth.</w:t>
      </w:r>
    </w:p>
    <w:p>
      <w:pPr>
        <w:pStyle w:val="Normal"/>
        <w:spacing w:lineRule="auto" w:line="360" w:before="0" w:after="0"/>
        <w:ind w:firstLine="720"/>
        <w:rPr>
          <w:lang w:val="cy-GB"/>
        </w:rPr>
      </w:pPr>
      <w:r>
        <w:rPr>
          <w:rFonts w:cs="Calibri"/>
          <w:lang w:val="cy-GB"/>
        </w:rPr>
        <w:t>Mae gwir ddisgwyl yn golygu cael ein hysbrydoli gan y cipolwg a gawn yn achlysurol o ogoniant Duw i fynd ati i sicrhau bod mwy ohonynt i’w gweld, wrth i ni ymdrechu i wneud i deyrnas Dduw fod yn fwy a mwy presennol o ddydd i ddydd. Mae gwir ddisgwyl yn sylweddoliad o’r hyn y gall y byd yma fod a’r penderfyniad i ddod a’n rhan ni ohono gam yn agosach o hyd. Mae gwir ddisgwyl yn golygu trawsffurfio’r nawr i fod yn debycach i ddyfodol Duw.</w:t>
      </w:r>
    </w:p>
    <w:p>
      <w:pPr>
        <w:pStyle w:val="Normal"/>
        <w:spacing w:lineRule="auto" w:line="360" w:before="0" w:after="0"/>
        <w:ind w:firstLine="720"/>
        <w:rPr>
          <w:lang w:val="cy-GB"/>
        </w:rPr>
      </w:pPr>
      <w:r>
        <w:rPr>
          <w:rFonts w:cs="Calibri"/>
          <w:lang w:val="cy-GB"/>
        </w:rPr>
        <w:t>Dyna mae Dr Phillipe a’i dîm, mudiad SAF ac Eglwys FJKM yn ymdrechu i’w wneud mewn amgylchiadau o brinder ac angen difrifol ym Madagascar. Ein braint ni yw gallu eu cefnogi yn eu hymdrechion trwy ein Hapêl ni, a thrwy hynny hwyluso dyfodiad y deyrnas yn ei chyflawnder.</w:t>
      </w:r>
    </w:p>
    <w:p>
      <w:pPr>
        <w:pStyle w:val="Normal"/>
        <w:spacing w:lineRule="auto" w:line="360" w:before="0" w:after="0"/>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28" w:type="dxa"/>
      <w:jc w:val="left"/>
      <w:tblInd w:w="0" w:type="dxa"/>
      <w:tblBorders/>
      <w:tblCellMar>
        <w:top w:w="0" w:type="dxa"/>
        <w:left w:w="108" w:type="dxa"/>
        <w:bottom w:w="0" w:type="dxa"/>
        <w:right w:w="108" w:type="dxa"/>
      </w:tblCellMar>
      <w:tblLook w:val="04a0" w:noVBand="1" w:noHBand="0" w:lastColumn="0" w:firstColumn="1" w:lastRow="0" w:firstRow="1"/>
    </w:tblPr>
    <w:tblGrid>
      <w:gridCol w:w="3009"/>
      <w:gridCol w:w="3009"/>
      <w:gridCol w:w="3010"/>
    </w:tblGrid>
    <w:tr>
      <w:trPr/>
      <w:tc>
        <w:tcPr>
          <w:tcW w:w="3009" w:type="dxa"/>
          <w:tcBorders/>
          <w:shd w:fill="auto" w:val="clear"/>
        </w:tcPr>
        <w:p>
          <w:pPr>
            <w:pStyle w:val="Header"/>
            <w:bidi w:val="0"/>
            <w:ind w:left="0" w:hanging="0"/>
            <w:jc w:val="left"/>
            <w:rPr/>
          </w:pPr>
          <w:r>
            <w:rPr/>
          </w:r>
        </w:p>
      </w:tc>
      <w:tc>
        <w:tcPr>
          <w:tcW w:w="3009" w:type="dxa"/>
          <w:tcBorders/>
          <w:shd w:fill="auto" w:val="clear"/>
        </w:tcPr>
        <w:p>
          <w:pPr>
            <w:pStyle w:val="Header"/>
            <w:bidi w:val="0"/>
            <w:jc w:val="center"/>
            <w:rPr/>
          </w:pPr>
          <w:r>
            <w:rPr/>
          </w:r>
        </w:p>
      </w:tc>
      <w:tc>
        <w:tcPr>
          <w:tcW w:w="3010" w:type="dxa"/>
          <w:tcBorders/>
          <w:shd w:fill="auto" w:val="clear"/>
        </w:tcPr>
        <w:p>
          <w:pPr>
            <w:pStyle w:val="Header"/>
            <w:bidi w:val="0"/>
            <w:ind w:right="0" w:hanging="0"/>
            <w:jc w:val="right"/>
            <w:rPr/>
          </w:pPr>
          <w:r>
            <w:rPr/>
          </w:r>
        </w:p>
      </w:tc>
    </w:tr>
  </w:tbl>
  <w:p>
    <w:pPr>
      <w:pStyle w:val="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28" w:type="dxa"/>
      <w:jc w:val="left"/>
      <w:tblInd w:w="0" w:type="dxa"/>
      <w:tblBorders/>
      <w:tblCellMar>
        <w:top w:w="0" w:type="dxa"/>
        <w:left w:w="108" w:type="dxa"/>
        <w:bottom w:w="0" w:type="dxa"/>
        <w:right w:w="108" w:type="dxa"/>
      </w:tblCellMar>
      <w:tblLook w:val="04a0" w:noVBand="1" w:noHBand="0" w:lastColumn="0" w:firstColumn="1" w:lastRow="0" w:firstRow="1"/>
    </w:tblPr>
    <w:tblGrid>
      <w:gridCol w:w="3009"/>
      <w:gridCol w:w="3009"/>
      <w:gridCol w:w="3010"/>
    </w:tblGrid>
    <w:tr>
      <w:trPr/>
      <w:tc>
        <w:tcPr>
          <w:tcW w:w="3009" w:type="dxa"/>
          <w:tcBorders/>
          <w:shd w:fill="auto" w:val="clear"/>
        </w:tcPr>
        <w:p>
          <w:pPr>
            <w:pStyle w:val="Header"/>
            <w:bidi w:val="0"/>
            <w:ind w:left="0" w:hanging="0"/>
            <w:jc w:val="left"/>
            <w:rPr/>
          </w:pPr>
          <w:r>
            <w:rPr/>
          </w:r>
        </w:p>
      </w:tc>
      <w:tc>
        <w:tcPr>
          <w:tcW w:w="3009" w:type="dxa"/>
          <w:tcBorders/>
          <w:shd w:fill="auto" w:val="clear"/>
        </w:tcPr>
        <w:p>
          <w:pPr>
            <w:pStyle w:val="Header"/>
            <w:bidi w:val="0"/>
            <w:jc w:val="center"/>
            <w:rPr/>
          </w:pPr>
          <w:r>
            <w:rPr/>
          </w:r>
        </w:p>
      </w:tc>
      <w:tc>
        <w:tcPr>
          <w:tcW w:w="3010" w:type="dxa"/>
          <w:tcBorders/>
          <w:shd w:fill="auto" w:val="clear"/>
        </w:tcPr>
        <w:p>
          <w:pPr>
            <w:pStyle w:val="Header"/>
            <w:bidi w:val="0"/>
            <w:ind w:right="0" w:hanging="0"/>
            <w:jc w:val="right"/>
            <w:rPr/>
          </w:pPr>
          <w:r>
            <w:rPr/>
          </w:r>
        </w:p>
      </w:tc>
    </w:tr>
  </w:tbl>
  <w:p>
    <w:pPr>
      <w:pStyle w:val="Header"/>
      <w:bidi w:val="0"/>
      <w:jc w:val="left"/>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fd697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y-GB" w:eastAsia="en-US" w:bidi="ar-SA"/>
    </w:rPr>
  </w:style>
  <w:style w:type="paragraph" w:styleId="Header">
    <w:name w:val="Header"/>
    <w:basedOn w:val="Normal"/>
    <w:link w:val="HeaderChar"/>
    <w:uiPriority w:val="99"/>
    <w:unhideWhenUse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pPr>
      <w:tabs>
        <w:tab w:val="center" w:pos="4680" w:leader="none"/>
        <w:tab w:val="right" w:pos="9360" w:leader="none"/>
      </w:tabs>
      <w:spacing w:lineRule="auto" w:line="240" w:before="0" w:after="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NeoOffice/2017.20$MacOSX_X86_64 NeoOffice_project/0</Application>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2018-12-06T13:49:00Z</dcterms:created>
  <dc:creator>Robin</dc:creator>
  <dc:language>cy-GB</dc:language>
  <dcterms:modified xsi:type="dcterms:W3CDTF">2019-11-07T14:34:13Z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